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9B8" w:rsidRDefault="00A372F3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2009B8" w:rsidRDefault="002009B8">
      <w:pPr>
        <w:pStyle w:val="Standard"/>
        <w:jc w:val="center"/>
        <w:rPr>
          <w:rFonts w:cs="Liberation Serif"/>
          <w:b/>
          <w:color w:val="3465A4"/>
        </w:rPr>
      </w:pPr>
    </w:p>
    <w:p w:rsidR="002009B8" w:rsidRDefault="00A372F3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2009B8" w:rsidRDefault="00A372F3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SERVICE DE L’ÉTAT :  Préfecture du Doubs</w:t>
      </w:r>
    </w:p>
    <w:p w:rsidR="002009B8" w:rsidRDefault="002009B8">
      <w:pPr>
        <w:jc w:val="both"/>
        <w:rPr>
          <w:rFonts w:ascii="Book Antiqua" w:hAnsi="Book Antiqua" w:cs="Book Antiqua"/>
        </w:rPr>
      </w:pPr>
    </w:p>
    <w:p w:rsidR="002009B8" w:rsidRDefault="00A372F3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 xml:space="preserve">NOM DU SITE : </w:t>
      </w:r>
      <w:r>
        <w:rPr>
          <w:rFonts w:ascii="Book Antiqua" w:hAnsi="Book Antiqua" w:cs="Book Antiqua"/>
          <w:b/>
        </w:rPr>
        <w:t>6 rue Nodier Besançon 25000</w:t>
      </w:r>
    </w:p>
    <w:p w:rsidR="002009B8" w:rsidRDefault="002009B8">
      <w:pPr>
        <w:jc w:val="both"/>
        <w:rPr>
          <w:rFonts w:ascii="Book Antiqua" w:hAnsi="Book Antiqua" w:cs="Book Antiqua"/>
        </w:rPr>
      </w:pPr>
    </w:p>
    <w:p w:rsidR="002009B8" w:rsidRDefault="00A372F3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</w:t>
      </w:r>
      <w:r>
        <w:rPr>
          <w:rFonts w:ascii="Book Antiqua" w:hAnsi="Book Antiqua" w:cs="Book Antiqua"/>
          <w:b/>
        </w:rPr>
        <w:t>: 6 rue Charles Nodier 25000 Besançon</w:t>
      </w:r>
    </w:p>
    <w:p w:rsidR="002009B8" w:rsidRDefault="002009B8">
      <w:pPr>
        <w:pStyle w:val="Standard"/>
        <w:rPr>
          <w:b/>
          <w:bCs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a la </w:t>
      </w:r>
      <w:r>
        <w:rPr>
          <w:rFonts w:ascii="Calibri" w:hAnsi="Calibri" w:cs="Calibri"/>
          <w:sz w:val="22"/>
          <w:szCs w:val="22"/>
        </w:rPr>
        <w:t>particularité d’être : ...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est un établissement recevant du public catégorie : 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bâtiment est de : 180 m2 (valeur indicative)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2009B8">
        <w:tc>
          <w:tcPr>
            <w:tcW w:w="2100" w:type="dxa"/>
            <w:shd w:val="clear" w:color="auto" w:fill="auto"/>
          </w:tcPr>
          <w:p w:rsidR="002009B8" w:rsidRDefault="00A372F3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2009B8" w:rsidRDefault="002009B8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009B8" w:rsidRDefault="002009B8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2009B8" w:rsidRDefault="00A372F3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 : 2 personnes</w:t>
            </w:r>
          </w:p>
        </w:tc>
      </w:tr>
      <w:tr w:rsidR="002009B8">
        <w:tc>
          <w:tcPr>
            <w:tcW w:w="2100" w:type="dxa"/>
            <w:shd w:val="clear" w:color="auto" w:fill="auto"/>
          </w:tcPr>
          <w:p w:rsidR="002009B8" w:rsidRDefault="00A372F3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2009B8" w:rsidRDefault="002009B8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009B8" w:rsidRDefault="002009B8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2009B8" w:rsidRDefault="00A372F3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Environ – 5 à 10 personnes par </w:t>
            </w:r>
            <w:r>
              <w:rPr>
                <w:rFonts w:ascii="Calibri" w:hAnsi="Calibri" w:cs="Calibri"/>
                <w:sz w:val="22"/>
                <w:szCs w:val="22"/>
              </w:rPr>
              <w:t>mois</w:t>
            </w:r>
          </w:p>
        </w:tc>
      </w:tr>
      <w:tr w:rsidR="002009B8">
        <w:tc>
          <w:tcPr>
            <w:tcW w:w="2100" w:type="dxa"/>
            <w:shd w:val="clear" w:color="auto" w:fill="auto"/>
          </w:tcPr>
          <w:p w:rsidR="002009B8" w:rsidRDefault="00A372F3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2009B8" w:rsidRDefault="00A372F3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  personnes en moyenne par mois</w:t>
            </w:r>
          </w:p>
        </w:tc>
      </w:tr>
    </w:tbl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principales caractéristiques du bâtiment sont présentées ci-après : (cette liste est non exhaustive et devra être complétée par l’examen visuel du bâtiment du candidat lors de la visite de site obliga</w:t>
      </w:r>
      <w:r>
        <w:rPr>
          <w:rFonts w:ascii="Calibri" w:hAnsi="Calibri" w:cs="Calibri"/>
          <w:sz w:val="22"/>
          <w:szCs w:val="22"/>
        </w:rPr>
        <w:t>toire et préalable à la remise des offres)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Ces caractéristiques indiquées sont de nature à impacter de façon particulière la prestation de propreté : 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2009B8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Structure du bâtiment ...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</w:pPr>
            <w:r>
              <w:rPr>
                <w:rFonts w:ascii="Calibri" w:hAnsi="Calibri"/>
              </w:rPr>
              <w:t xml:space="preserve">Un </w:t>
            </w:r>
            <w:proofErr w:type="spellStart"/>
            <w:r>
              <w:rPr>
                <w:rFonts w:ascii="Calibri" w:hAnsi="Calibri"/>
              </w:rPr>
              <w:t>rez</w:t>
            </w:r>
            <w:proofErr w:type="spellEnd"/>
            <w:r>
              <w:rPr>
                <w:rFonts w:ascii="Calibri" w:hAnsi="Calibri"/>
              </w:rPr>
              <w:t xml:space="preserve"> de Chaussée</w:t>
            </w: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</w:pPr>
            <w:proofErr w:type="gramStart"/>
            <w:r>
              <w:rPr>
                <w:rFonts w:ascii="Calibri" w:hAnsi="Calibri"/>
              </w:rPr>
              <w:t>les</w:t>
            </w:r>
            <w:proofErr w:type="gramEnd"/>
            <w:r>
              <w:rPr>
                <w:rFonts w:ascii="Calibri" w:hAnsi="Calibri"/>
              </w:rPr>
              <w:t xml:space="preserve"> revêtements des sols des circulations horizontales sont majoritairement en plastique et carrelage. .</w:t>
            </w: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revêtements de sols des bureaux sont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principalement en plastique.</w:t>
            </w:r>
          </w:p>
          <w:p w:rsidR="002009B8" w:rsidRDefault="00A372F3">
            <w:pPr>
              <w:pStyle w:val="Contenudetableau"/>
              <w:jc w:val="both"/>
            </w:pPr>
            <w:r>
              <w:rPr>
                <w:rFonts w:ascii="Calibri" w:hAnsi="Calibri"/>
              </w:rPr>
              <w:t>&lt;Les bureaux occupés par les syndicats seront à nettoyer une fois par semaine</w:t>
            </w: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 Escaliers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</w:pPr>
            <w:r>
              <w:rPr>
                <w:rFonts w:ascii="Calibri" w:hAnsi="Calibri"/>
              </w:rPr>
              <w:t>néant</w:t>
            </w: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 communication , locaux spécifiques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Sanitaire / point d’eau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2 sanitaires :</w:t>
            </w:r>
          </w:p>
          <w:p w:rsidR="002009B8" w:rsidRDefault="00A372F3">
            <w:pPr>
              <w:pStyle w:val="Contenudetableau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 sanitaire équipé d’un distributeur de papier hygiénique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+  lave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-mains, distributeur de savon et d’essuie-main papier.</w:t>
            </w:r>
          </w:p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 partie « bureaux syndicaux » dispose également d’un sanitaire. Les prestations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seront hebdomadaires,</w:t>
            </w:r>
          </w:p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- 2 points d’eau</w:t>
            </w:r>
          </w:p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Salle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restauration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revêtement de sol en plastique</w:t>
            </w: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salle de restauration est équipée de :</w:t>
            </w: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micro-onde</w:t>
            </w: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frigos</w:t>
            </w:r>
          </w:p>
          <w:p w:rsidR="002009B8" w:rsidRDefault="00A372F3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évier</w:t>
            </w:r>
          </w:p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Cloisons vitrées intérieures...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jc w:val="both"/>
              <w:rPr>
                <w:color w:val="C9211E"/>
              </w:rPr>
            </w:pP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Vitreries extérieures 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Accessible sans difficultés</w:t>
            </w:r>
          </w:p>
        </w:tc>
      </w:tr>
      <w:tr w:rsidR="002009B8">
        <w:tc>
          <w:tcPr>
            <w:tcW w:w="2100" w:type="dxa"/>
            <w:tcBorders>
              <w:lef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extérieurs...</w:t>
            </w:r>
          </w:p>
        </w:tc>
        <w:tc>
          <w:tcPr>
            <w:tcW w:w="75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jc w:val="both"/>
            </w:pPr>
            <w:r>
              <w:rPr>
                <w:rFonts w:ascii="Calibri" w:hAnsi="Calibri"/>
              </w:rPr>
              <w:t xml:space="preserve">Entretien des </w:t>
            </w:r>
            <w:r>
              <w:rPr>
                <w:rFonts w:ascii="Calibri" w:hAnsi="Calibri"/>
              </w:rPr>
              <w:t>paliers et escaliers d’accès au bâtiment et intérieurs (tous étages ) tune fois par semaine</w:t>
            </w:r>
          </w:p>
        </w:tc>
      </w:tr>
      <w:tr w:rsidR="002009B8">
        <w:tc>
          <w:tcPr>
            <w:tcW w:w="2100" w:type="dxa"/>
            <w:tcBorders>
              <w:lef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9B8">
        <w:trPr>
          <w:trHeight w:val="25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2009B8" w:rsidRDefault="002009B8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9B8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B8" w:rsidRDefault="00A372F3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2009B8" w:rsidRDefault="002009B8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B8" w:rsidRDefault="002009B8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consommables (papier toilette, savon, essuie-main) sont à notre charge. La prestation inclut le </w:t>
      </w:r>
      <w:r>
        <w:rPr>
          <w:rFonts w:ascii="Calibri" w:hAnsi="Calibri" w:cs="Calibri"/>
          <w:sz w:val="22"/>
          <w:szCs w:val="22"/>
        </w:rPr>
        <w:t>remplissage quotidien des distributeurs.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collecte des déchets se fait aux points d’apport collectif.  L’évacuation des sacs des bacs « déchets ménagers » devra se faire quotidiennement. Le tri sélectif mis en place devra être </w:t>
      </w:r>
      <w:r>
        <w:rPr>
          <w:rFonts w:ascii="Calibri" w:hAnsi="Calibri" w:cs="Calibri"/>
          <w:sz w:val="22"/>
          <w:szCs w:val="22"/>
        </w:rPr>
        <w:t>respecté.</w:t>
      </w: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2009B8" w:rsidRDefault="00A372F3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 la fourniture et le changement des sacs.</w:t>
      </w:r>
    </w:p>
    <w:p w:rsidR="002009B8" w:rsidRDefault="00A372F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l’évacuation des déchets de l’ensemble du bâtiment jusqu’aux bacs de collecte 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 prestations sont réputées incluses dans le prix.</w:t>
      </w: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Intervention des Agents /Sur la base du Travail en journée (7h -19h)</w:t>
      </w:r>
    </w:p>
    <w:p w:rsidR="002009B8" w:rsidRDefault="00A372F3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2009B8" w:rsidRDefault="00A372F3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- Prestation d’entretien courant à </w:t>
      </w:r>
      <w:proofErr w:type="gramStart"/>
      <w:r>
        <w:rPr>
          <w:rFonts w:ascii="Calibri" w:hAnsi="Calibri" w:cs="Calibri"/>
          <w:b/>
          <w:bCs/>
          <w:sz w:val="22"/>
          <w:szCs w:val="22"/>
          <w:u w:val="single"/>
        </w:rPr>
        <w:t>fréquence  journalière</w:t>
      </w:r>
      <w:proofErr w:type="gramEnd"/>
      <w:r>
        <w:rPr>
          <w:rFonts w:ascii="Calibri" w:hAnsi="Calibri" w:cs="Calibri"/>
          <w:b/>
          <w:bCs/>
          <w:sz w:val="22"/>
          <w:szCs w:val="22"/>
          <w:u w:val="single"/>
        </w:rPr>
        <w:t>, hebdomadaire ou mensuelle</w:t>
      </w: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>: du lundi au vendredi hors jours fériés et les jours de fermeture spécifiques</w:t>
      </w:r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à  la</w:t>
      </w:r>
      <w:proofErr w:type="gramEnd"/>
      <w:r>
        <w:rPr>
          <w:rFonts w:ascii="Calibri" w:hAnsi="Calibri" w:cs="Calibri"/>
          <w:sz w:val="22"/>
          <w:szCs w:val="22"/>
        </w:rPr>
        <w:t xml:space="preserve"> Préfecture, jours (entre 2 et 3) qui seront communiqués dès que connus.</w:t>
      </w: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Plages horaires d’intervention </w:t>
      </w:r>
      <w:r>
        <w:rPr>
          <w:rFonts w:ascii="Calibri" w:hAnsi="Calibri" w:cs="Calibri"/>
          <w:sz w:val="22"/>
          <w:szCs w:val="22"/>
        </w:rPr>
        <w:t xml:space="preserve">: Afin de permettre une exécution plus optimale, les prestations se </w:t>
      </w:r>
      <w:r>
        <w:rPr>
          <w:rFonts w:ascii="Calibri" w:hAnsi="Calibri" w:cs="Calibri"/>
          <w:sz w:val="22"/>
          <w:szCs w:val="22"/>
        </w:rPr>
        <w:lastRenderedPageBreak/>
        <w:t xml:space="preserve">dérouleront en </w:t>
      </w:r>
      <w:r>
        <w:rPr>
          <w:rFonts w:ascii="Calibri" w:hAnsi="Calibri" w:cs="Calibri"/>
          <w:sz w:val="22"/>
          <w:szCs w:val="22"/>
          <w:u w:val="single"/>
        </w:rPr>
        <w:t xml:space="preserve">1 seule vacation </w:t>
      </w:r>
      <w:r>
        <w:rPr>
          <w:rFonts w:ascii="Calibri" w:hAnsi="Calibri" w:cs="Calibri"/>
          <w:sz w:val="22"/>
          <w:szCs w:val="22"/>
        </w:rPr>
        <w:t>dans l’après-midi. Les horaires à préciser</w:t>
      </w:r>
    </w:p>
    <w:p w:rsidR="002009B8" w:rsidRDefault="002009B8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Contact sur site pour lors de l’exécution des prestations 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 + suppléance prévue</w:t>
      </w:r>
    </w:p>
    <w:p w:rsidR="002009B8" w:rsidRDefault="00A372F3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Nom, téléphone, mail pour les : </w:t>
      </w:r>
      <w:proofErr w:type="spellStart"/>
      <w:r>
        <w:rPr>
          <w:rFonts w:ascii="Calibri" w:hAnsi="Calibri" w:cs="Calibri"/>
          <w:sz w:val="22"/>
          <w:szCs w:val="22"/>
        </w:rPr>
        <w:t>Ma dame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Touvakova</w:t>
      </w:r>
      <w:proofErr w:type="spellEnd"/>
      <w:r>
        <w:rPr>
          <w:rFonts w:ascii="Calibri" w:hAnsi="Calibri" w:cs="Calibri"/>
          <w:sz w:val="22"/>
          <w:szCs w:val="22"/>
        </w:rPr>
        <w:t xml:space="preserve"> Maya03,81,25,11,56 </w:t>
      </w:r>
      <w:r>
        <w:rPr>
          <w:rStyle w:val="Lienhypertexte"/>
          <w:rFonts w:ascii="Calibri" w:hAnsi="Calibri" w:cs="Calibri"/>
          <w:sz w:val="22"/>
          <w:szCs w:val="22"/>
        </w:rPr>
        <w:t>maya.touvakova</w:t>
      </w:r>
      <w:hyperlink r:id="rId5">
        <w:r>
          <w:rPr>
            <w:rFonts w:ascii="Calibri" w:hAnsi="Calibri" w:cs="Calibri"/>
            <w:color w:val="0563C1" w:themeColor="hyperlink"/>
            <w:sz w:val="22"/>
            <w:szCs w:val="22"/>
            <w:u w:val="single"/>
          </w:rPr>
          <w:t>@doubs.gouv.fr</w:t>
        </w:r>
      </w:hyperlink>
      <w:r>
        <w:rPr>
          <w:rStyle w:val="Lienhypertexte"/>
          <w:rFonts w:ascii="Calibri" w:hAnsi="Calibri" w:cs="Calibri"/>
          <w:sz w:val="22"/>
          <w:szCs w:val="22"/>
        </w:rPr>
        <w:t xml:space="preserve"> </w:t>
      </w: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à la remise de l’offre  </w:t>
      </w:r>
    </w:p>
    <w:p w:rsidR="002009B8" w:rsidRDefault="002009B8">
      <w:pPr>
        <w:pStyle w:val="Standard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visites pourront se dérouler jusqu’à la date de remise des offres</w:t>
      </w:r>
    </w:p>
    <w:p w:rsidR="002009B8" w:rsidRDefault="00A372F3">
      <w:pPr>
        <w:pStyle w:val="Standard"/>
        <w:numPr>
          <w:ilvl w:val="0"/>
          <w:numId w:val="2"/>
        </w:numPr>
        <w:jc w:val="both"/>
      </w:pPr>
      <w:proofErr w:type="gramStart"/>
      <w:r>
        <w:rPr>
          <w:rFonts w:ascii="Calibri" w:hAnsi="Calibri" w:cs="Calibri"/>
          <w:sz w:val="22"/>
          <w:szCs w:val="22"/>
        </w:rPr>
        <w:t>du</w:t>
      </w:r>
      <w:proofErr w:type="gramEnd"/>
      <w:r>
        <w:rPr>
          <w:rFonts w:ascii="Calibri" w:hAnsi="Calibri" w:cs="Calibri"/>
          <w:sz w:val="22"/>
          <w:szCs w:val="22"/>
        </w:rPr>
        <w:t xml:space="preserve"> mardi au jeudi de 9h à 16h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numPr>
          <w:ilvl w:val="0"/>
          <w:numId w:val="2"/>
        </w:numPr>
        <w:jc w:val="both"/>
      </w:pPr>
      <w:r>
        <w:t xml:space="preserve">Maya TOUVAKOVA 03,81,25,11,56 </w:t>
      </w:r>
      <w:hyperlink r:id="rId6">
        <w:r>
          <w:rPr>
            <w:color w:val="0563C1" w:themeColor="hyperlink"/>
            <w:u w:val="single"/>
          </w:rPr>
          <w:t>maya.touvakova@doubs.gouv.fr</w:t>
        </w:r>
      </w:hyperlink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 plan des locaux légendé avec les </w:t>
      </w:r>
      <w:r>
        <w:rPr>
          <w:rFonts w:ascii="Calibri" w:hAnsi="Calibri" w:cs="Calibri"/>
          <w:sz w:val="22"/>
          <w:szCs w:val="22"/>
        </w:rPr>
        <w:t>typologies de locaux et les types de sols sera fourni au format papier aux candidats au début de la visite</w:t>
      </w: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009B8" w:rsidRDefault="00A372F3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 les candidats pourront avoir lecture d’un plan des locaux légendé</w:t>
      </w:r>
      <w:r>
        <w:rPr>
          <w:rFonts w:ascii="Calibri" w:hAnsi="Calibri" w:cs="Calibri"/>
          <w:b/>
          <w:color w:val="FF7C80"/>
          <w:sz w:val="22"/>
          <w:szCs w:val="22"/>
        </w:rPr>
        <w:t xml:space="preserve"> avec les typologies de locaux et les types de sols au début de la visite préalable obligatoire</w:t>
      </w:r>
    </w:p>
    <w:p w:rsidR="002009B8" w:rsidRDefault="002009B8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2009B8" w:rsidRDefault="00A372F3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La satisfaction de ces demandes devra être clairement établie dans l’offre déposée par le candidat. </w:t>
      </w:r>
    </w:p>
    <w:p w:rsidR="002009B8" w:rsidRDefault="002009B8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009B8" w:rsidRDefault="00A372F3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Présence du responsable de secteur (personne en charge de plusieurs sites) sur ce site (hors temps consacré aux différents contrôles) : 10 heures / mois -  réparties en 5 sessions. </w:t>
      </w:r>
    </w:p>
    <w:p w:rsidR="002009B8" w:rsidRDefault="00A372F3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Il lui appartiendra de signaler sa présence au gestionnaire de site pour q</w:t>
      </w:r>
      <w:r>
        <w:rPr>
          <w:rFonts w:ascii="Calibri" w:hAnsi="Calibri" w:cs="Calibri"/>
          <w:bCs/>
          <w:sz w:val="22"/>
          <w:szCs w:val="22"/>
        </w:rPr>
        <w:t xml:space="preserve">u’il puisse s’assurer du respect de cette demande spécifique </w:t>
      </w:r>
    </w:p>
    <w:p w:rsidR="002009B8" w:rsidRDefault="002009B8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009B8" w:rsidRDefault="00A372F3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Encadrement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en présentiel</w:t>
      </w:r>
      <w:r>
        <w:rPr>
          <w:rFonts w:ascii="Calibri" w:hAnsi="Calibri" w:cs="Calibri"/>
          <w:bCs/>
          <w:sz w:val="22"/>
          <w:szCs w:val="22"/>
        </w:rPr>
        <w:t xml:space="preserve"> sur ce site : Présence minimale attendue : .10 heures / mois </w:t>
      </w:r>
    </w:p>
    <w:p w:rsidR="002009B8" w:rsidRDefault="00A372F3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(Si cet encadrement est effectué par un chef d’équipe également œuvrant, n’indiquer que les heures spécif</w:t>
      </w:r>
      <w:r>
        <w:rPr>
          <w:rFonts w:ascii="Calibri" w:hAnsi="Calibri" w:cs="Calibri"/>
          <w:bCs/>
          <w:sz w:val="22"/>
          <w:szCs w:val="22"/>
        </w:rPr>
        <w:t xml:space="preserve">iquement consacrées à l’encadrement – en défalquant les heures de prestations de propreté à sa quotité horaire) </w:t>
      </w:r>
    </w:p>
    <w:p w:rsidR="002009B8" w:rsidRDefault="00A372F3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(Il lui appartiendra de signaler ces temps dédiés au gestionnaire de site pour qu’il puisse s’assurer du respect de cette demande spécifique)</w:t>
      </w:r>
    </w:p>
    <w:p w:rsidR="002009B8" w:rsidRDefault="002009B8">
      <w:pPr>
        <w:pStyle w:val="Standard"/>
        <w:jc w:val="both"/>
        <w:rPr>
          <w:rFonts w:ascii="Calibri" w:hAnsi="Calibri" w:cs="Calibri"/>
          <w:bCs/>
          <w:color w:val="FFFFFF" w:themeColor="background1"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p w:rsidR="002009B8" w:rsidRDefault="002009B8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</w:p>
    <w:p w:rsidR="002009B8" w:rsidRDefault="002009B8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sectPr w:rsidR="002009B8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swiss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AD8"/>
    <w:multiLevelType w:val="multilevel"/>
    <w:tmpl w:val="40DE012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EE3B11"/>
    <w:multiLevelType w:val="multilevel"/>
    <w:tmpl w:val="910050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B24E1B"/>
    <w:multiLevelType w:val="multilevel"/>
    <w:tmpl w:val="2CE6D3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2009B8"/>
    <w:rsid w:val="002009B8"/>
    <w:rsid w:val="00A3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3420"/>
  <w15:docId w15:val="{4D1ECADD-00E0-4BE2-A0AA-4C96D70A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">
    <w:name w:val="Contenu de tableau"/>
    <w:basedOn w:val="Standard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numbering" w:customStyle="1" w:styleId="Pasdelisteuser">
    <w:name w:val="Pas d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.greusard@doubs.gouv.fr" TargetMode="External"/><Relationship Id="rId5" Type="http://schemas.openxmlformats.org/officeDocument/2006/relationships/hyperlink" Target="mailto:katia.greusard@doubs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4341</Characters>
  <Application>Microsoft Office Word</Application>
  <DocSecurity>0</DocSecurity>
  <Lines>36</Lines>
  <Paragraphs>10</Paragraphs>
  <ScaleCrop>false</ScaleCrop>
  <Company>DSIC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2026-03-17T07:53:00Z</dcterms:created>
  <dcterms:modified xsi:type="dcterms:W3CDTF">2026-03-17T07:53:00Z</dcterms:modified>
  <dc:language>fr-FR</dc:language>
</cp:coreProperties>
</file>